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46796EA6"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881A28">
        <w:rPr>
          <w:rFonts w:cs="Arial"/>
          <w:b/>
          <w:bCs/>
          <w:noProof/>
          <w:sz w:val="24"/>
          <w:szCs w:val="24"/>
        </w:rPr>
        <w:t>2E</w:t>
      </w:r>
      <w:r>
        <w:rPr>
          <w:rFonts w:cs="Arial"/>
          <w:b/>
          <w:noProof/>
          <w:sz w:val="24"/>
        </w:rPr>
        <w:tab/>
      </w:r>
      <w:r w:rsidRPr="25C6ED09">
        <w:rPr>
          <w:rFonts w:cs="Arial"/>
          <w:b/>
          <w:bCs/>
          <w:noProof/>
          <w:sz w:val="24"/>
          <w:szCs w:val="24"/>
        </w:rPr>
        <w:t>S2-</w:t>
      </w:r>
      <w:r w:rsidR="00221354">
        <w:rPr>
          <w:rFonts w:cs="Arial"/>
          <w:b/>
          <w:bCs/>
          <w:noProof/>
          <w:sz w:val="24"/>
          <w:szCs w:val="24"/>
        </w:rPr>
        <w:t>200</w:t>
      </w:r>
      <w:r w:rsidR="00805E76">
        <w:rPr>
          <w:rFonts w:cs="Arial"/>
          <w:b/>
          <w:bCs/>
          <w:noProof/>
          <w:sz w:val="24"/>
          <w:szCs w:val="24"/>
        </w:rPr>
        <w:t>9</w:t>
      </w:r>
      <w:r w:rsidR="00F35AD3">
        <w:rPr>
          <w:rFonts w:cs="Arial"/>
          <w:b/>
          <w:bCs/>
          <w:noProof/>
          <w:sz w:val="24"/>
          <w:szCs w:val="24"/>
        </w:rPr>
        <w:t>192</w:t>
      </w:r>
    </w:p>
    <w:p w14:paraId="1472839F" w14:textId="5E38B5E9" w:rsidR="00602CFF" w:rsidRPr="002F1C4D" w:rsidRDefault="00F3387A" w:rsidP="002F1C4D">
      <w:pPr>
        <w:rPr>
          <w:rFonts w:ascii="Arial" w:hAnsi="Arial" w:cs="Arial"/>
        </w:rPr>
      </w:pPr>
      <w:r>
        <w:rPr>
          <w:rFonts w:ascii="Arial" w:eastAsia="Arial Unicode MS" w:hAnsi="Arial" w:cs="Arial"/>
          <w:b/>
          <w:bCs/>
          <w:sz w:val="24"/>
        </w:rPr>
        <w:t xml:space="preserve">Nov 16 – 20, </w:t>
      </w:r>
      <w:r w:rsidR="002F1C4D" w:rsidRPr="002F1C4D">
        <w:rPr>
          <w:rFonts w:ascii="Arial" w:hAnsi="Arial" w:cs="Arial"/>
          <w:b/>
          <w:noProof/>
          <w:sz w:val="24"/>
        </w:rPr>
        <w:t>20</w:t>
      </w:r>
      <w:r w:rsidR="00896037">
        <w:rPr>
          <w:rFonts w:ascii="Arial" w:hAnsi="Arial" w:cs="Arial"/>
          <w:b/>
          <w:noProof/>
          <w:sz w:val="24"/>
        </w:rPr>
        <w:t>20</w:t>
      </w:r>
    </w:p>
    <w:bookmarkEnd w:id="0"/>
    <w:p w14:paraId="08301B78" w14:textId="03E86C4C"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2D3B5A">
        <w:rPr>
          <w:rFonts w:ascii="Arial" w:hAnsi="Arial" w:cs="Arial"/>
          <w:b/>
        </w:rPr>
        <w:t>, Ericsson</w:t>
      </w:r>
      <w:r w:rsidR="00E30E52">
        <w:rPr>
          <w:rFonts w:ascii="Arial" w:hAnsi="Arial" w:cs="Arial"/>
          <w:b/>
        </w:rPr>
        <w:t>, ZTE, Samsung</w:t>
      </w:r>
    </w:p>
    <w:p w14:paraId="389A809E" w14:textId="141979E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886A6B">
        <w:rPr>
          <w:rFonts w:ascii="Arial" w:hAnsi="Arial" w:cs="Arial"/>
          <w:b/>
        </w:rPr>
        <w:t>5</w:t>
      </w:r>
      <w:r w:rsidR="005A3E3B">
        <w:rPr>
          <w:rFonts w:ascii="Arial" w:hAnsi="Arial" w:cs="Arial"/>
          <w:b/>
        </w:rPr>
        <w:t>: conclusion</w:t>
      </w:r>
      <w:r w:rsidR="00D4600D">
        <w:rPr>
          <w:rFonts w:ascii="Arial" w:hAnsi="Arial" w:cs="Arial"/>
          <w:b/>
        </w:rPr>
        <w:t xml:space="preserve"> </w:t>
      </w:r>
      <w:r w:rsidR="00F3387A">
        <w:rPr>
          <w:rFonts w:ascii="Arial" w:hAnsi="Arial" w:cs="Arial"/>
          <w:b/>
        </w:rPr>
        <w:t>update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0241135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20316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20D56E3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 xml:space="preserve">gives the </w:t>
      </w:r>
      <w:r w:rsidR="00F3387A">
        <w:rPr>
          <w:rFonts w:ascii="Arial" w:hAnsi="Arial" w:cs="Arial"/>
          <w:i/>
          <w:iCs/>
        </w:rPr>
        <w:t>update of</w:t>
      </w:r>
      <w:r w:rsidR="005A3E3B">
        <w:rPr>
          <w:rFonts w:ascii="Arial" w:hAnsi="Arial" w:cs="Arial"/>
          <w:i/>
          <w:iCs/>
        </w:rPr>
        <w:t xml:space="preserve"> conclusion for KI#</w:t>
      </w:r>
      <w:r w:rsidR="00886A6B">
        <w:rPr>
          <w:rFonts w:ascii="Arial" w:hAnsi="Arial" w:cs="Arial"/>
          <w:i/>
          <w:iCs/>
        </w:rPr>
        <w:t>5</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419F31AB" w14:textId="1E5DFF6F" w:rsidR="004472BD" w:rsidRDefault="004472BD" w:rsidP="00AC48F7">
      <w:pPr>
        <w:rPr>
          <w:lang w:eastAsia="ko-KR"/>
        </w:rPr>
      </w:pPr>
      <w:r>
        <w:rPr>
          <w:lang w:eastAsia="ko-KR"/>
        </w:rPr>
        <w:t xml:space="preserve">Regarding the following two survival time </w:t>
      </w:r>
      <w:proofErr w:type="spellStart"/>
      <w:r>
        <w:rPr>
          <w:lang w:eastAsia="ko-KR"/>
        </w:rPr>
        <w:t>defintions</w:t>
      </w:r>
      <w:proofErr w:type="spellEnd"/>
      <w:r>
        <w:rPr>
          <w:lang w:eastAsia="ko-KR"/>
        </w:rPr>
        <w:t xml:space="preserve"> from SMF to NG-RAN via NGAP, </w:t>
      </w:r>
      <w:r w:rsidR="004976F6">
        <w:rPr>
          <w:lang w:eastAsia="ko-KR"/>
        </w:rPr>
        <w:t>definition i) has the semantics of survival time</w:t>
      </w:r>
      <w:r w:rsidR="00250A25">
        <w:rPr>
          <w:lang w:eastAsia="ko-KR"/>
        </w:rPr>
        <w:t xml:space="preserve"> with less ambiguity to be used over NGAP. </w:t>
      </w:r>
    </w:p>
    <w:p w14:paraId="55FBFF85" w14:textId="1DA9B75A" w:rsidR="004472BD" w:rsidRPr="004472BD" w:rsidRDefault="004472BD" w:rsidP="004472BD">
      <w:pPr>
        <w:pStyle w:val="ListParagraph"/>
        <w:numPr>
          <w:ilvl w:val="0"/>
          <w:numId w:val="18"/>
        </w:numPr>
        <w:spacing w:after="120"/>
      </w:pPr>
      <w:r w:rsidRPr="004472BD">
        <w:t xml:space="preserve">as a maximum time in units of “time” where each unit corresponds to the data burst periodicity defined in TSCAI in Rel-16; or </w:t>
      </w:r>
    </w:p>
    <w:p w14:paraId="4EAC43E7" w14:textId="6E398ED6" w:rsidR="004472BD" w:rsidRPr="004472BD" w:rsidRDefault="004472BD" w:rsidP="00AC48F7">
      <w:pPr>
        <w:pStyle w:val="ListParagraph"/>
        <w:numPr>
          <w:ilvl w:val="0"/>
          <w:numId w:val="18"/>
        </w:numPr>
        <w:rPr>
          <w:lang w:eastAsia="ko-KR"/>
        </w:rPr>
      </w:pPr>
      <w:r w:rsidRPr="004472BD">
        <w:t>as a maximum number of consecutive data burst transmission failures, where a data burst corresponds to a single application message</w:t>
      </w:r>
    </w:p>
    <w:p w14:paraId="6F9FF229" w14:textId="4A4D9874" w:rsidR="00250A25" w:rsidRPr="00250A25" w:rsidRDefault="477E3FE6" w:rsidP="00AC48F7">
      <w:pPr>
        <w:rPr>
          <w:b/>
          <w:bCs/>
          <w:lang w:eastAsia="ko-KR"/>
        </w:rPr>
      </w:pPr>
      <w:r w:rsidRPr="12074064">
        <w:rPr>
          <w:b/>
          <w:bCs/>
          <w:lang w:eastAsia="ko-KR"/>
        </w:rPr>
        <w:t>Proposal 1: Survival time is defined over NGAP as a maximum time in units of “time” where each unit corresponds to the data burst period</w:t>
      </w:r>
      <w:r w:rsidR="5D21AE38" w:rsidRPr="12074064">
        <w:rPr>
          <w:b/>
          <w:bCs/>
          <w:lang w:eastAsia="ko-KR"/>
        </w:rPr>
        <w:t>i</w:t>
      </w:r>
      <w:r w:rsidRPr="12074064">
        <w:rPr>
          <w:b/>
          <w:bCs/>
          <w:lang w:eastAsia="ko-KR"/>
        </w:rPr>
        <w:t>city defined in TSCAI.</w:t>
      </w:r>
    </w:p>
    <w:p w14:paraId="028D226E" w14:textId="472F9BB0" w:rsidR="00192FFD" w:rsidRDefault="00825940" w:rsidP="00AC48F7">
      <w:pPr>
        <w:rPr>
          <w:lang w:eastAsia="ko-KR"/>
        </w:rPr>
      </w:pPr>
      <w:r>
        <w:rPr>
          <w:lang w:eastAsia="ko-KR"/>
        </w:rPr>
        <w:t xml:space="preserve">Regarding support of different communication service availability (CSA) target associated with the same survival time, it is understood that the reliability related parameters (e.g. PER) in </w:t>
      </w:r>
      <w:r w:rsidR="003606AE">
        <w:rPr>
          <w:lang w:eastAsia="ko-KR"/>
        </w:rPr>
        <w:t>5QI associated with the QoS flow</w:t>
      </w:r>
      <w:r>
        <w:rPr>
          <w:lang w:eastAsia="ko-KR"/>
        </w:rPr>
        <w:t xml:space="preserve"> can be configured accordingly and used </w:t>
      </w:r>
      <w:r w:rsidR="003606AE">
        <w:rPr>
          <w:lang w:eastAsia="ko-KR"/>
        </w:rPr>
        <w:t xml:space="preserve">in NG-RAN </w:t>
      </w:r>
      <w:r>
        <w:rPr>
          <w:lang w:eastAsia="ko-KR"/>
        </w:rPr>
        <w:t xml:space="preserve">to meet the corresponding </w:t>
      </w:r>
      <w:r w:rsidR="003606AE">
        <w:rPr>
          <w:lang w:eastAsia="ko-KR"/>
        </w:rPr>
        <w:t xml:space="preserve">CSA </w:t>
      </w:r>
      <w:r>
        <w:rPr>
          <w:lang w:eastAsia="ko-KR"/>
        </w:rPr>
        <w:t xml:space="preserve">target. </w:t>
      </w:r>
      <w:r w:rsidR="00852492">
        <w:rPr>
          <w:lang w:eastAsia="ko-KR"/>
        </w:rPr>
        <w:t xml:space="preserve">For instance, for the QoS flows with the same survival time and different CSA, the reliability related parameter in 5QI associated with the QoS flow can be configured differently according to the corresponding CSA. In this way, NG-RAN may apply the different operation (e.g. different weight or priority for scheduling, different link adaptation target etc.) to meet the survival </w:t>
      </w:r>
      <w:proofErr w:type="spellStart"/>
      <w:r w:rsidR="00852492">
        <w:rPr>
          <w:lang w:eastAsia="ko-KR"/>
        </w:rPr>
        <w:t>ime</w:t>
      </w:r>
      <w:proofErr w:type="spellEnd"/>
      <w:r w:rsidR="00852492">
        <w:rPr>
          <w:lang w:eastAsia="ko-KR"/>
        </w:rPr>
        <w:t xml:space="preserve"> target</w:t>
      </w:r>
      <w:r w:rsidR="00055339">
        <w:rPr>
          <w:lang w:eastAsia="ko-KR"/>
        </w:rPr>
        <w:t xml:space="preserve"> and reliability target that corresponds to CSA</w:t>
      </w:r>
      <w:r w:rsidR="00852492">
        <w:rPr>
          <w:lang w:eastAsia="ko-KR"/>
        </w:rPr>
        <w:t xml:space="preserve">. Similar ideas were also discussed in RAN2 </w:t>
      </w:r>
      <w:proofErr w:type="spellStart"/>
      <w:r w:rsidR="00852492">
        <w:rPr>
          <w:lang w:eastAsia="ko-KR"/>
        </w:rPr>
        <w:t>Tdocs</w:t>
      </w:r>
      <w:proofErr w:type="spellEnd"/>
      <w:r w:rsidR="00852492">
        <w:rPr>
          <w:lang w:eastAsia="ko-KR"/>
        </w:rPr>
        <w:t xml:space="preserve"> [1] [2]. </w:t>
      </w:r>
      <w:r w:rsidR="00055339">
        <w:rPr>
          <w:lang w:eastAsia="ko-KR"/>
        </w:rPr>
        <w:t>Thus</w:t>
      </w:r>
      <w:r w:rsidR="00852492">
        <w:rPr>
          <w:lang w:eastAsia="ko-KR"/>
        </w:rPr>
        <w:t xml:space="preserve">, </w:t>
      </w:r>
      <w:r w:rsidR="00055339">
        <w:rPr>
          <w:lang w:eastAsia="ko-KR"/>
        </w:rPr>
        <w:t>it is proposed not to</w:t>
      </w:r>
      <w:r w:rsidR="003606AE">
        <w:rPr>
          <w:lang w:eastAsia="ko-KR"/>
        </w:rPr>
        <w:t xml:space="preserve"> </w:t>
      </w:r>
      <w:r w:rsidR="00055339">
        <w:rPr>
          <w:lang w:eastAsia="ko-KR"/>
        </w:rPr>
        <w:t xml:space="preserve">have </w:t>
      </w:r>
      <w:r>
        <w:rPr>
          <w:lang w:eastAsia="ko-KR"/>
        </w:rPr>
        <w:t xml:space="preserve">CSA as another parameter over NGAP to NG-RAN. </w:t>
      </w:r>
    </w:p>
    <w:p w14:paraId="2902A778" w14:textId="0688BBE2" w:rsidR="00230C23" w:rsidRDefault="00825940" w:rsidP="00AC48F7">
      <w:pPr>
        <w:rPr>
          <w:b/>
          <w:bCs/>
          <w:lang w:eastAsia="ko-KR"/>
        </w:rPr>
      </w:pPr>
      <w:r w:rsidRPr="00825940">
        <w:rPr>
          <w:b/>
          <w:bCs/>
          <w:lang w:eastAsia="ko-KR"/>
        </w:rPr>
        <w:t>Proposal 2: Survival time is sufficient and CSA is not needed over NGAP to NG-RAN.</w:t>
      </w:r>
    </w:p>
    <w:p w14:paraId="469C8E97" w14:textId="77D8B9BF" w:rsidR="00852492" w:rsidRDefault="00852492" w:rsidP="00AC48F7">
      <w:pPr>
        <w:rPr>
          <w:lang w:eastAsia="ko-KR"/>
        </w:rPr>
      </w:pPr>
      <w:r>
        <w:rPr>
          <w:lang w:eastAsia="ko-KR"/>
        </w:rPr>
        <w:t>[1] R2-2008985</w:t>
      </w:r>
      <w:r>
        <w:rPr>
          <w:lang w:eastAsia="ko-KR"/>
        </w:rPr>
        <w:tab/>
        <w:t>RAN Enhancements to Support New QoS Parameters for TSN; Intel Corporation</w:t>
      </w:r>
    </w:p>
    <w:p w14:paraId="05F68D87" w14:textId="62B17DF5" w:rsidR="00852492" w:rsidRPr="00852492" w:rsidRDefault="00852492" w:rsidP="00AC48F7">
      <w:pPr>
        <w:rPr>
          <w:lang w:eastAsia="ko-KR"/>
        </w:rPr>
      </w:pPr>
      <w:r>
        <w:rPr>
          <w:lang w:eastAsia="ko-KR"/>
        </w:rPr>
        <w:t>[2] R2-</w:t>
      </w:r>
      <w:r w:rsidR="00055339">
        <w:rPr>
          <w:lang w:eastAsia="ko-KR"/>
        </w:rPr>
        <w:t>2009179</w:t>
      </w:r>
      <w:r w:rsidR="00055339">
        <w:rPr>
          <w:lang w:eastAsia="ko-KR"/>
        </w:rPr>
        <w:tab/>
        <w:t>Concept and use of survival timer; Samsung</w:t>
      </w:r>
    </w:p>
    <w:p w14:paraId="7CB847BA" w14:textId="65DD5C6D"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B3DA352" w14:textId="77777777" w:rsidR="00F3387A" w:rsidRPr="004B2EC5" w:rsidRDefault="00F3387A" w:rsidP="00F3387A">
      <w:pPr>
        <w:pStyle w:val="Heading2"/>
      </w:pPr>
      <w:bookmarkStart w:id="11" w:name="_Toc50536662"/>
      <w:bookmarkStart w:id="12" w:name="_Toc54930441"/>
      <w:bookmarkStart w:id="13" w:name="_Toc54968246"/>
      <w:bookmarkEnd w:id="2"/>
      <w:bookmarkEnd w:id="3"/>
      <w:bookmarkEnd w:id="4"/>
      <w:bookmarkEnd w:id="5"/>
      <w:bookmarkEnd w:id="6"/>
      <w:bookmarkEnd w:id="7"/>
      <w:bookmarkEnd w:id="8"/>
      <w:bookmarkEnd w:id="9"/>
      <w:bookmarkEnd w:id="10"/>
      <w:r w:rsidRPr="004B2EC5">
        <w:t>8.4</w:t>
      </w:r>
      <w:r w:rsidRPr="004B2EC5">
        <w:tab/>
        <w:t>Key Issue #5: Use of Survival Time for Deterministic Applications in 5GS</w:t>
      </w:r>
      <w:bookmarkEnd w:id="11"/>
      <w:bookmarkEnd w:id="12"/>
      <w:bookmarkEnd w:id="13"/>
    </w:p>
    <w:p w14:paraId="56AF3C0E" w14:textId="11305954" w:rsidR="00F3387A" w:rsidRPr="004B2EC5" w:rsidRDefault="00F3387A" w:rsidP="00F3387A">
      <w:r w:rsidRPr="004B2EC5">
        <w:t xml:space="preserve">Principles for the </w:t>
      </w:r>
      <w:del w:id="14" w:author="zte-v1" w:date="2020-11-17T10:54:00Z">
        <w:r w:rsidRPr="004B2EC5" w:rsidDel="007C13EB">
          <w:delText>way forward</w:delText>
        </w:r>
      </w:del>
      <w:ins w:id="15" w:author="zte-v1" w:date="2020-11-17T10:54:00Z">
        <w:r w:rsidR="007C13EB">
          <w:rPr>
            <w:rFonts w:eastAsia="DengXian"/>
          </w:rPr>
          <w:t>normative work</w:t>
        </w:r>
      </w:ins>
      <w:r w:rsidRPr="004B2EC5">
        <w:t>:</w:t>
      </w:r>
    </w:p>
    <w:p w14:paraId="1B9FD8ED" w14:textId="77777777" w:rsidR="00F3387A" w:rsidRPr="004B2EC5" w:rsidRDefault="00F3387A" w:rsidP="00F3387A">
      <w:pPr>
        <w:pStyle w:val="B1"/>
        <w:rPr>
          <w:rFonts w:eastAsia="SimSun"/>
        </w:rPr>
      </w:pPr>
      <w:r w:rsidRPr="004B2EC5">
        <w:rPr>
          <w:rFonts w:eastAsia="SimSun"/>
        </w:rPr>
        <w:t>-</w:t>
      </w:r>
      <w:r w:rsidRPr="004B2EC5">
        <w:rPr>
          <w:rFonts w:eastAsia="SimSun"/>
        </w:rPr>
        <w:tab/>
        <w:t>Survival Time is transferred as part of the TSCAI parameter but the TSCAI may not always comprise of Survival time.</w:t>
      </w:r>
    </w:p>
    <w:p w14:paraId="5E51CEE4" w14:textId="3A08D41C" w:rsidR="00F3387A" w:rsidRPr="004B2EC5" w:rsidRDefault="00F3387A" w:rsidP="00F3387A">
      <w:pPr>
        <w:pStyle w:val="B1"/>
        <w:rPr>
          <w:rFonts w:eastAsia="SimSun"/>
        </w:rPr>
      </w:pPr>
      <w:r w:rsidRPr="004B2EC5">
        <w:rPr>
          <w:rFonts w:eastAsia="SimSun"/>
        </w:rPr>
        <w:t>-</w:t>
      </w:r>
      <w:r w:rsidRPr="004B2EC5">
        <w:rPr>
          <w:rFonts w:eastAsia="SimSun"/>
        </w:rPr>
        <w:tab/>
        <w:t>Survival Time</w:t>
      </w:r>
      <w:ins w:id="16" w:author="zte-v1" w:date="2020-11-17T10:31:00Z">
        <w:r w:rsidR="00E30E52">
          <w:rPr>
            <w:rFonts w:eastAsia="SimSun"/>
          </w:rPr>
          <w:t xml:space="preserve"> info</w:t>
        </w:r>
      </w:ins>
      <w:ins w:id="17" w:author="zte-v1" w:date="2020-11-17T10:33:00Z">
        <w:r w:rsidR="00E30E52">
          <w:rPr>
            <w:rFonts w:eastAsia="SimSun"/>
          </w:rPr>
          <w:t>rmation</w:t>
        </w:r>
      </w:ins>
      <w:r w:rsidRPr="004B2EC5">
        <w:rPr>
          <w:rFonts w:eastAsia="SimSun"/>
        </w:rPr>
        <w:t xml:space="preserve"> is specified by the AF in units of "time" with respect to burst periodicity or as the maximum number of consecutive message transmission failures (i.e. whose loss can be tolerated). Note that there </w:t>
      </w:r>
      <w:r w:rsidRPr="004B2EC5">
        <w:rPr>
          <w:rFonts w:eastAsia="SimSun"/>
        </w:rPr>
        <w:lastRenderedPageBreak/>
        <w:t>is a single message per burst periodicity and the burst contains the application message. It is conveyed together with TSCAI Periodicity parameter (the time between periodic TSC bursts) and burst size (e.g. MDBV).</w:t>
      </w:r>
    </w:p>
    <w:p w14:paraId="037AF605" w14:textId="7C6ED5C8" w:rsidR="00F3387A" w:rsidRPr="004B2EC5" w:rsidRDefault="00F3387A" w:rsidP="00F3387A">
      <w:pPr>
        <w:pStyle w:val="B1"/>
        <w:rPr>
          <w:rFonts w:eastAsia="SimSun"/>
        </w:rPr>
      </w:pPr>
      <w:r w:rsidRPr="004B2EC5">
        <w:rPr>
          <w:rFonts w:eastAsia="SimSun"/>
        </w:rPr>
        <w:tab/>
        <w:t>If the Survival Time</w:t>
      </w:r>
      <w:ins w:id="18" w:author="zte-v1" w:date="2020-11-17T10:31:00Z">
        <w:r w:rsidR="00E30E52">
          <w:rPr>
            <w:rFonts w:eastAsia="SimSun"/>
          </w:rPr>
          <w:t xml:space="preserve"> </w:t>
        </w:r>
      </w:ins>
      <w:ins w:id="19" w:author="zte-v1" w:date="2020-11-17T10:32:00Z">
        <w:r w:rsidR="00E30E52" w:rsidRPr="004B2EC5">
          <w:rPr>
            <w:rFonts w:eastAsia="SimSun"/>
          </w:rPr>
          <w:t xml:space="preserve">information </w:t>
        </w:r>
      </w:ins>
      <w:r w:rsidRPr="004B2EC5">
        <w:rPr>
          <w:rFonts w:eastAsia="SimSun"/>
        </w:rPr>
        <w:t xml:space="preserve"> is specified by the AF in units of "time" with respect to TSN working domain burst periodicity, the Survival Time</w:t>
      </w:r>
      <w:ins w:id="20" w:author="zte-v1" w:date="2020-11-17T10:32:00Z">
        <w:r w:rsidR="00E30E52">
          <w:rPr>
            <w:rFonts w:eastAsia="SimSun"/>
          </w:rPr>
          <w:t xml:space="preserve"> information</w:t>
        </w:r>
      </w:ins>
      <w:r w:rsidRPr="004B2EC5">
        <w:rPr>
          <w:rFonts w:eastAsia="SimSun"/>
        </w:rPr>
        <w:t xml:space="preserve"> needs to be mapped to the 5GS time domain by the SMF based on latest cumulative </w:t>
      </w:r>
      <w:proofErr w:type="spellStart"/>
      <w:r w:rsidRPr="004B2EC5">
        <w:rPr>
          <w:rFonts w:eastAsia="SimSun"/>
        </w:rPr>
        <w:t>rateRatio</w:t>
      </w:r>
      <w:proofErr w:type="spellEnd"/>
      <w:r w:rsidRPr="004B2EC5">
        <w:rPr>
          <w:rFonts w:eastAsia="SimSun"/>
        </w:rPr>
        <w:t xml:space="preserve"> between the TSN time and 5G time.</w:t>
      </w:r>
    </w:p>
    <w:p w14:paraId="1F3CD497" w14:textId="77777777" w:rsidR="00F3387A" w:rsidRPr="004B2EC5" w:rsidRDefault="00F3387A" w:rsidP="00F3387A">
      <w:pPr>
        <w:pStyle w:val="B1"/>
        <w:rPr>
          <w:rFonts w:eastAsia="SimSun"/>
        </w:rPr>
      </w:pPr>
      <w:r>
        <w:rPr>
          <w:rFonts w:eastAsia="SimSun"/>
        </w:rPr>
        <w:tab/>
      </w:r>
      <w:r w:rsidRPr="004B2EC5">
        <w:rPr>
          <w:rFonts w:eastAsia="SimSun"/>
        </w:rPr>
        <w:t>When survival time information is provided for a TSN stream, then it should not be aggregated with other TSN streams into a single QoS flow, or if they are aggregated, then the survival time parameter shall not be provided as part of TSCAI.</w:t>
      </w:r>
    </w:p>
    <w:p w14:paraId="41B69DD2" w14:textId="3700B137" w:rsidR="00682A06" w:rsidRDefault="00F3387A" w:rsidP="00F3387A">
      <w:pPr>
        <w:pStyle w:val="B1"/>
        <w:rPr>
          <w:ins w:id="21" w:author="Ericsson_11_04" w:date="2020-11-16T11:02:00Z"/>
          <w:rFonts w:eastAsia="SimSun"/>
          <w:lang w:val="en-GB"/>
        </w:rPr>
      </w:pPr>
      <w:r w:rsidRPr="004B2EC5">
        <w:rPr>
          <w:rFonts w:eastAsia="SimSun"/>
        </w:rPr>
        <w:t>-</w:t>
      </w:r>
      <w:r w:rsidRPr="004B2EC5">
        <w:rPr>
          <w:rFonts w:eastAsia="SimSun"/>
        </w:rPr>
        <w:tab/>
        <w:t>Survival Time</w:t>
      </w:r>
      <w:ins w:id="22" w:author="zte-v1" w:date="2020-11-17T10:33:00Z">
        <w:r w:rsidR="00E30E52">
          <w:rPr>
            <w:rFonts w:eastAsia="SimSun"/>
          </w:rPr>
          <w:t xml:space="preserve"> </w:t>
        </w:r>
        <w:r w:rsidR="00E30E52" w:rsidRPr="004B2EC5">
          <w:rPr>
            <w:rFonts w:eastAsia="SimSun"/>
          </w:rPr>
          <w:t xml:space="preserve">information </w:t>
        </w:r>
      </w:ins>
      <w:r w:rsidRPr="004B2EC5">
        <w:rPr>
          <w:rFonts w:eastAsia="SimSun"/>
        </w:rPr>
        <w:t xml:space="preserve"> is included in the TSC Assistance Container and delivered to PCF in an AF request by NEF or TSN AF.</w:t>
      </w:r>
      <w:ins w:id="23" w:author="Yu, Ling (Nokia - FI/Espoo)" w:date="2020-11-04T09:36:00Z">
        <w:r w:rsidR="00CC65A1" w:rsidRPr="00CC65A1">
          <w:rPr>
            <w:rFonts w:eastAsia="SimSun"/>
            <w:lang w:val="en-GB"/>
          </w:rPr>
          <w:t xml:space="preserve"> </w:t>
        </w:r>
      </w:ins>
    </w:p>
    <w:p w14:paraId="7BB47639" w14:textId="3FC14744" w:rsidR="00F3387A" w:rsidRPr="00CC65A1" w:rsidDel="00F35AD3" w:rsidRDefault="00F3387A" w:rsidP="00682A06">
      <w:pPr>
        <w:pStyle w:val="B1"/>
        <w:ind w:firstLine="0"/>
        <w:rPr>
          <w:del w:id="24" w:author="Editor" w:date="2020-11-22T16:22:00Z"/>
          <w:rFonts w:eastAsia="SimSun"/>
          <w:lang w:val="en-GB"/>
        </w:rPr>
      </w:pPr>
    </w:p>
    <w:p w14:paraId="552872F3" w14:textId="5442667D" w:rsidR="00F3387A" w:rsidRPr="004B2EC5" w:rsidRDefault="00F3387A" w:rsidP="00F3387A">
      <w:pPr>
        <w:pStyle w:val="B1"/>
        <w:rPr>
          <w:rFonts w:eastAsia="SimSun"/>
        </w:rPr>
      </w:pPr>
      <w:r w:rsidRPr="004B2EC5">
        <w:rPr>
          <w:rFonts w:eastAsia="SimSun"/>
        </w:rPr>
        <w:t>-</w:t>
      </w:r>
      <w:r w:rsidRPr="004B2EC5">
        <w:rPr>
          <w:rFonts w:eastAsia="SimSun"/>
        </w:rPr>
        <w:tab/>
        <w:t>The PCF provides the Survival Time</w:t>
      </w:r>
      <w:ins w:id="25" w:author="zte-v1" w:date="2020-11-17T10:34:00Z">
        <w:r w:rsidR="00E30E52">
          <w:rPr>
            <w:rFonts w:eastAsia="SimSun"/>
          </w:rPr>
          <w:t xml:space="preserve"> </w:t>
        </w:r>
        <w:r w:rsidR="00E30E52" w:rsidRPr="004B2EC5">
          <w:rPr>
            <w:rFonts w:eastAsia="SimSun"/>
          </w:rPr>
          <w:t>information</w:t>
        </w:r>
      </w:ins>
      <w:r w:rsidRPr="004B2EC5">
        <w:rPr>
          <w:rFonts w:eastAsia="SimSun"/>
        </w:rPr>
        <w:t xml:space="preserve"> to SMF in the TSC Assistance container.</w:t>
      </w:r>
    </w:p>
    <w:p w14:paraId="0BCEB311" w14:textId="5DFB5992" w:rsidR="00F3387A" w:rsidRPr="00682A06" w:rsidRDefault="00F3387A" w:rsidP="00F3387A">
      <w:pPr>
        <w:pStyle w:val="B1"/>
        <w:rPr>
          <w:rFonts w:eastAsia="SimSun"/>
          <w:lang w:val="en-US"/>
        </w:rPr>
      </w:pPr>
      <w:r w:rsidRPr="004B2EC5">
        <w:rPr>
          <w:rFonts w:eastAsia="SimSun"/>
        </w:rPr>
        <w:t>-</w:t>
      </w:r>
      <w:r w:rsidRPr="004B2EC5">
        <w:rPr>
          <w:rFonts w:eastAsia="SimSun"/>
        </w:rPr>
        <w:tab/>
        <w:t xml:space="preserve">The SMF determines Survival Time and sends it to the NG-RAN as part of TSCAI without requiring AN or N1 specific </w:t>
      </w:r>
      <w:proofErr w:type="spellStart"/>
      <w:r w:rsidRPr="004B2EC5">
        <w:rPr>
          <w:rFonts w:eastAsia="SimSun"/>
        </w:rPr>
        <w:t>signalling</w:t>
      </w:r>
      <w:proofErr w:type="spellEnd"/>
      <w:r w:rsidRPr="004B2EC5">
        <w:rPr>
          <w:rFonts w:eastAsia="SimSun"/>
        </w:rPr>
        <w:t xml:space="preserve"> exchange with the UE.</w:t>
      </w:r>
      <w:ins w:id="26" w:author="Ericsson_11_04" w:date="2020-11-16T11:04:00Z">
        <w:r w:rsidR="00682A06">
          <w:rPr>
            <w:rFonts w:eastAsia="SimSun"/>
            <w:lang w:val="en-US"/>
          </w:rPr>
          <w:t xml:space="preserve">  If </w:t>
        </w:r>
      </w:ins>
      <w:ins w:id="27" w:author="zte-v1" w:date="2020-11-17T10:34:00Z">
        <w:r w:rsidR="00E30E52" w:rsidRPr="004B2EC5">
          <w:rPr>
            <w:rFonts w:eastAsia="SimSun"/>
          </w:rPr>
          <w:t>Survival Time</w:t>
        </w:r>
        <w:r w:rsidR="00E30E52">
          <w:rPr>
            <w:rFonts w:eastAsia="SimSun"/>
          </w:rPr>
          <w:t xml:space="preserve"> information </w:t>
        </w:r>
        <w:r w:rsidR="00E30E52">
          <w:rPr>
            <w:rFonts w:eastAsia="SimSun"/>
            <w:lang w:val="en-US"/>
          </w:rPr>
          <w:t>is</w:t>
        </w:r>
      </w:ins>
      <w:ins w:id="28" w:author="Ericsson_11_04" w:date="2020-11-16T11:04:00Z">
        <w:r w:rsidR="00682A06">
          <w:rPr>
            <w:rFonts w:eastAsia="SimSun"/>
            <w:lang w:val="en-US"/>
          </w:rPr>
          <w:t xml:space="preserve"> the maximum number of consecutive message transmission failures, </w:t>
        </w:r>
        <w:r w:rsidR="00682A06" w:rsidRPr="00682A06">
          <w:rPr>
            <w:rFonts w:eastAsia="SimSun"/>
            <w:lang w:val="en-GB"/>
          </w:rPr>
          <w:t>SMF translates the maximum number of consecutive message transmission failures to “time” unit based on TSCAI periodicity parameter</w:t>
        </w:r>
      </w:ins>
      <w:ins w:id="29" w:author="Ericsson_11_04" w:date="2020-11-16T11:08:00Z">
        <w:r w:rsidR="00316C7E">
          <w:rPr>
            <w:rFonts w:eastAsia="SimSun"/>
            <w:lang w:val="en-GB"/>
          </w:rPr>
          <w:t xml:space="preserve"> and determines Survival time</w:t>
        </w:r>
      </w:ins>
      <w:ins w:id="30" w:author="Ericsson_11_04" w:date="2020-11-16T11:04:00Z">
        <w:r w:rsidR="00682A06" w:rsidRPr="00682A06">
          <w:rPr>
            <w:rFonts w:eastAsia="SimSun"/>
            <w:lang w:val="en-GB"/>
          </w:rPr>
          <w:t>.</w:t>
        </w:r>
      </w:ins>
    </w:p>
    <w:p w14:paraId="13B83E0A" w14:textId="5C974FE7" w:rsidR="00F3387A" w:rsidRPr="00F815E1" w:rsidDel="00392333" w:rsidRDefault="00F3387A" w:rsidP="00F3387A">
      <w:pPr>
        <w:pStyle w:val="B1"/>
        <w:rPr>
          <w:del w:id="31" w:author="zte-v1" w:date="2020-11-19T15:30:00Z"/>
          <w:rFonts w:eastAsia="SimSun"/>
          <w:lang w:val="en-GB"/>
        </w:rPr>
      </w:pPr>
      <w:r w:rsidRPr="004B2EC5">
        <w:rPr>
          <w:rFonts w:eastAsia="SimSun"/>
        </w:rPr>
        <w:t>-</w:t>
      </w:r>
      <w:r w:rsidRPr="004B2EC5">
        <w:rPr>
          <w:rFonts w:eastAsia="SimSun"/>
        </w:rPr>
        <w:tab/>
      </w:r>
      <w:del w:id="32" w:author="Yu, Ling (Nokia - FI/Espoo)" w:date="2020-11-03T09:14:00Z">
        <w:r w:rsidRPr="004B2EC5" w:rsidDel="00F815E1">
          <w:rPr>
            <w:rFonts w:eastAsia="SimSun"/>
          </w:rPr>
          <w:delText>It is assumed that only one format</w:delText>
        </w:r>
      </w:del>
      <w:ins w:id="33" w:author="Yu, Ling (Nokia - FI/Espoo)" w:date="2020-11-03T09:14:00Z">
        <w:r w:rsidR="00F815E1" w:rsidRPr="00F815E1">
          <w:rPr>
            <w:rFonts w:eastAsia="SimSun"/>
            <w:lang w:val="en-GB"/>
          </w:rPr>
          <w:t>Su</w:t>
        </w:r>
        <w:r w:rsidR="00F815E1">
          <w:rPr>
            <w:rFonts w:eastAsia="SimSun"/>
            <w:lang w:val="en-GB"/>
          </w:rPr>
          <w:t>rvival ti</w:t>
        </w:r>
      </w:ins>
      <w:ins w:id="34" w:author="Yu, Ling (Nokia - FI/Espoo)" w:date="2020-11-03T09:15:00Z">
        <w:r w:rsidR="00F815E1">
          <w:rPr>
            <w:rFonts w:eastAsia="SimSun"/>
            <w:lang w:val="en-GB"/>
          </w:rPr>
          <w:t xml:space="preserve">me specified in unit of “time” </w:t>
        </w:r>
      </w:ins>
      <w:bookmarkStart w:id="35" w:name="_GoBack"/>
      <w:bookmarkEnd w:id="35"/>
      <w:r w:rsidRPr="004B2EC5">
        <w:rPr>
          <w:rFonts w:eastAsia="SimSun"/>
        </w:rPr>
        <w:t xml:space="preserve"> will be supported over NGAP.</w:t>
      </w:r>
      <w:ins w:id="36" w:author="Yu, Ling (Nokia - FI/Espoo)" w:date="2020-11-03T09:15:00Z">
        <w:r w:rsidR="00F815E1" w:rsidRPr="00F815E1">
          <w:rPr>
            <w:rFonts w:eastAsia="SimSun"/>
            <w:lang w:val="en-GB"/>
          </w:rPr>
          <w:t xml:space="preserve"> </w:t>
        </w:r>
      </w:ins>
    </w:p>
    <w:p w14:paraId="1E30B537" w14:textId="0595BD99" w:rsidR="00F3387A" w:rsidRDefault="00F3387A" w:rsidP="00392333">
      <w:pPr>
        <w:pStyle w:val="B1"/>
        <w:rPr>
          <w:ins w:id="37" w:author="zte-v1" w:date="2020-11-19T15:28:00Z"/>
        </w:rPr>
      </w:pPr>
      <w:del w:id="38" w:author="zte-v1" w:date="2020-11-19T15:30:00Z">
        <w:r w:rsidDel="00392333">
          <w:delText>Editor's note:</w:delText>
        </w:r>
        <w:r w:rsidRPr="004B2EC5" w:rsidDel="00392333">
          <w:tab/>
        </w:r>
        <w:r w:rsidRPr="004B2EC5" w:rsidDel="00392333">
          <w:rPr>
            <w:lang w:eastAsia="zh-CN"/>
          </w:rPr>
          <w:delText xml:space="preserve">Further work is needed to determine how Survival time is communicated towards RAN, i.e., which form is preferred over NGAP. Preferred format over NGAP depends on the feedback from RAN WG2. Whether </w:delText>
        </w:r>
        <w:r w:rsidDel="00392333">
          <w:rPr>
            <w:lang w:eastAsia="zh-CN"/>
          </w:rPr>
          <w:delText>signalling</w:delText>
        </w:r>
        <w:r w:rsidRPr="004B2EC5" w:rsidDel="00392333">
          <w:rPr>
            <w:lang w:eastAsia="zh-CN"/>
          </w:rPr>
          <w:delText xml:space="preserve"> Survival Time to NG-RAN is sufficient to address the Communication service availability targets defined by SA1 in TS 22.104</w:delText>
        </w:r>
        <w:r w:rsidDel="00392333">
          <w:rPr>
            <w:lang w:eastAsia="zh-CN"/>
          </w:rPr>
          <w:delText> [4]</w:delText>
        </w:r>
        <w:r w:rsidRPr="004B2EC5" w:rsidDel="00392333">
          <w:rPr>
            <w:lang w:eastAsia="zh-CN"/>
          </w:rPr>
          <w:delText xml:space="preserve"> </w:delText>
        </w:r>
        <w:r w:rsidRPr="004B2EC5" w:rsidDel="00392333">
          <w:delText>Table 5.2-1 is FFS.</w:delText>
        </w:r>
      </w:del>
    </w:p>
    <w:p w14:paraId="502E10E4" w14:textId="3B252A13" w:rsidR="00392333" w:rsidRPr="00392333" w:rsidRDefault="00392333" w:rsidP="00392333">
      <w:pPr>
        <w:keepLines/>
        <w:ind w:left="1135" w:hanging="851"/>
        <w:jc w:val="left"/>
        <w:rPr>
          <w:ins w:id="39" w:author="zte-v1" w:date="2020-11-19T15:28:00Z"/>
          <w:rFonts w:eastAsiaTheme="minorEastAsia"/>
        </w:rPr>
      </w:pPr>
      <w:ins w:id="40" w:author="zte-v1" w:date="2020-11-19T15:28:00Z">
        <w:r w:rsidRPr="00392333">
          <w:rPr>
            <w:rFonts w:eastAsiaTheme="minorEastAsia"/>
          </w:rPr>
          <w:t>NOTE:</w:t>
        </w:r>
        <w:r w:rsidRPr="00392333">
          <w:rPr>
            <w:rFonts w:eastAsiaTheme="minorEastAsia"/>
          </w:rPr>
          <w:tab/>
        </w:r>
        <w:r w:rsidRPr="004B2EC5">
          <w:rPr>
            <w:lang w:eastAsia="zh-CN"/>
          </w:rPr>
          <w:t xml:space="preserve">Whether </w:t>
        </w:r>
        <w:r>
          <w:rPr>
            <w:lang w:eastAsia="zh-CN"/>
          </w:rPr>
          <w:t>signalling</w:t>
        </w:r>
        <w:r w:rsidRPr="004B2EC5">
          <w:rPr>
            <w:lang w:eastAsia="zh-CN"/>
          </w:rPr>
          <w:t xml:space="preserve"> Survival Time to NG-RAN is sufficient to address the Communication service availability targets defined by SA1 in TS 22.104</w:t>
        </w:r>
        <w:r>
          <w:rPr>
            <w:lang w:eastAsia="zh-CN"/>
          </w:rPr>
          <w:t> [4]</w:t>
        </w:r>
        <w:r w:rsidRPr="004B2EC5">
          <w:rPr>
            <w:lang w:eastAsia="zh-CN"/>
          </w:rPr>
          <w:t xml:space="preserve"> </w:t>
        </w:r>
        <w:r w:rsidRPr="004B2EC5">
          <w:t xml:space="preserve">Table 5.2-1 </w:t>
        </w:r>
        <w:r>
          <w:t>d</w:t>
        </w:r>
      </w:ins>
      <w:ins w:id="41" w:author="zte-v1" w:date="2020-11-19T15:29:00Z">
        <w:r>
          <w:t>epends on the</w:t>
        </w:r>
        <w:r>
          <w:rPr>
            <w:rFonts w:eastAsia="DengXian"/>
            <w:lang w:eastAsia="zh-CN"/>
          </w:rPr>
          <w:t xml:space="preserve"> feedback from </w:t>
        </w:r>
        <w:r>
          <w:t>RAN</w:t>
        </w:r>
        <w:r>
          <w:rPr>
            <w:rFonts w:eastAsia="DengXian" w:hint="eastAsia"/>
            <w:lang w:eastAsia="zh-CN"/>
          </w:rPr>
          <w:t xml:space="preserve"> </w:t>
        </w:r>
        <w:r>
          <w:rPr>
            <w:rFonts w:eastAsia="DengXian"/>
            <w:lang w:eastAsia="zh-CN"/>
          </w:rPr>
          <w:t>WG</w:t>
        </w:r>
      </w:ins>
      <w:ins w:id="42" w:author="zte-v1" w:date="2020-11-19T15:28:00Z">
        <w:r w:rsidRPr="00392333">
          <w:rPr>
            <w:rFonts w:eastAsiaTheme="minorEastAsia"/>
          </w:rPr>
          <w:t>.</w:t>
        </w:r>
      </w:ins>
    </w:p>
    <w:p w14:paraId="2C492B67" w14:textId="77777777" w:rsidR="00392333" w:rsidRPr="00392333" w:rsidRDefault="00392333" w:rsidP="00392333"/>
    <w:p w14:paraId="28AA7B5C" w14:textId="6A26364E" w:rsidR="00E720E5" w:rsidRPr="00AA5ACB" w:rsidRDefault="00E720E5" w:rsidP="00402032">
      <w:pPr>
        <w:jc w:val="center"/>
        <w:rPr>
          <w:lang w:eastAsia="ko-KR"/>
        </w:rPr>
      </w:pPr>
    </w:p>
    <w:sectPr w:rsidR="00E720E5" w:rsidRPr="00AA5ACB"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5F351" w14:textId="77777777" w:rsidR="002810E2" w:rsidRDefault="002810E2">
      <w:r>
        <w:separator/>
      </w:r>
    </w:p>
  </w:endnote>
  <w:endnote w:type="continuationSeparator" w:id="0">
    <w:p w14:paraId="0388D242" w14:textId="77777777" w:rsidR="002810E2" w:rsidRDefault="002810E2">
      <w:r>
        <w:continuationSeparator/>
      </w:r>
    </w:p>
  </w:endnote>
  <w:endnote w:type="continuationNotice" w:id="1">
    <w:p w14:paraId="429EA30C" w14:textId="77777777" w:rsidR="002810E2" w:rsidRDefault="00281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392333">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A91A3" w14:textId="77777777" w:rsidR="002810E2" w:rsidRDefault="002810E2">
      <w:r>
        <w:separator/>
      </w:r>
    </w:p>
  </w:footnote>
  <w:footnote w:type="continuationSeparator" w:id="0">
    <w:p w14:paraId="35D3B328" w14:textId="77777777" w:rsidR="002810E2" w:rsidRDefault="002810E2">
      <w:r>
        <w:continuationSeparator/>
      </w:r>
    </w:p>
  </w:footnote>
  <w:footnote w:type="continuationNotice" w:id="1">
    <w:p w14:paraId="596D6528" w14:textId="77777777" w:rsidR="002810E2" w:rsidRDefault="002810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E50251"/>
    <w:multiLevelType w:val="hybridMultilevel"/>
    <w:tmpl w:val="76CA8710"/>
    <w:lvl w:ilvl="0" w:tplc="01AEEB78">
      <w:numFmt w:val="bullet"/>
      <w:lvlText w:val="-"/>
      <w:lvlJc w:val="left"/>
      <w:pPr>
        <w:ind w:left="644" w:hanging="360"/>
      </w:pPr>
      <w:rPr>
        <w:rFonts w:ascii="Calibri" w:eastAsia="Calibr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5"/>
  </w:num>
  <w:num w:numId="3">
    <w:abstractNumId w:val="12"/>
  </w:num>
  <w:num w:numId="4">
    <w:abstractNumId w:val="9"/>
  </w:num>
  <w:num w:numId="5">
    <w:abstractNumId w:val="3"/>
  </w:num>
  <w:num w:numId="6">
    <w:abstractNumId w:val="4"/>
  </w:num>
  <w:num w:numId="7">
    <w:abstractNumId w:val="16"/>
  </w:num>
  <w:num w:numId="8">
    <w:abstractNumId w:val="2"/>
  </w:num>
  <w:num w:numId="9">
    <w:abstractNumId w:val="6"/>
  </w:num>
  <w:num w:numId="10">
    <w:abstractNumId w:val="11"/>
  </w:num>
  <w:num w:numId="11">
    <w:abstractNumId w:val="8"/>
  </w:num>
  <w:num w:numId="12">
    <w:abstractNumId w:val="0"/>
  </w:num>
  <w:num w:numId="13">
    <w:abstractNumId w:val="14"/>
  </w:num>
  <w:num w:numId="14">
    <w:abstractNumId w:val="17"/>
  </w:num>
  <w:num w:numId="15">
    <w:abstractNumId w:val="15"/>
  </w:num>
  <w:num w:numId="16">
    <w:abstractNumId w:val="13"/>
  </w:num>
  <w:num w:numId="17">
    <w:abstractNumId w:val="7"/>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Ericsson_11_04">
    <w15:presenceInfo w15:providerId="None" w15:userId="Ericsson_11_04"/>
  </w15:person>
  <w15:person w15:author="Yu, Ling (Nokia - FI/Espoo)">
    <w15:presenceInfo w15:providerId="AD" w15:userId="S::ling.yu@nokia-bell-labs.com::90211df3-d05b-449a-b043-c5aa05ccd50e"/>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33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2F49"/>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2FFD"/>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1EC"/>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163"/>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1FA8"/>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0C23"/>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A25"/>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64FF"/>
    <w:rsid w:val="00277155"/>
    <w:rsid w:val="002778E9"/>
    <w:rsid w:val="00280118"/>
    <w:rsid w:val="00280296"/>
    <w:rsid w:val="0028071C"/>
    <w:rsid w:val="00280A19"/>
    <w:rsid w:val="00280DEE"/>
    <w:rsid w:val="00280EEE"/>
    <w:rsid w:val="002810E2"/>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3B5A"/>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7E"/>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06"/>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6AE"/>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9FB"/>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333"/>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2BD"/>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6F6"/>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2D"/>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F73"/>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96A"/>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865"/>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A06"/>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30"/>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8B7"/>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3BC6"/>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3EB"/>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E7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940"/>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24"/>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492"/>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1A28"/>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6B"/>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4E8A"/>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3E4"/>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ED4"/>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42E"/>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ACB"/>
    <w:rsid w:val="00AA5BD9"/>
    <w:rsid w:val="00AA71D9"/>
    <w:rsid w:val="00AB02B4"/>
    <w:rsid w:val="00AB0468"/>
    <w:rsid w:val="00AB06E0"/>
    <w:rsid w:val="00AB0D21"/>
    <w:rsid w:val="00AB0F99"/>
    <w:rsid w:val="00AB1077"/>
    <w:rsid w:val="00AB1365"/>
    <w:rsid w:val="00AB175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16CB6"/>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034"/>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4DD1"/>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5A1"/>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E52"/>
    <w:rsid w:val="00E31492"/>
    <w:rsid w:val="00E32B0A"/>
    <w:rsid w:val="00E33AE7"/>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87A"/>
    <w:rsid w:val="00F33FA8"/>
    <w:rsid w:val="00F34405"/>
    <w:rsid w:val="00F34565"/>
    <w:rsid w:val="00F34948"/>
    <w:rsid w:val="00F349DA"/>
    <w:rsid w:val="00F35AD3"/>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5E1"/>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074064"/>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7E3FE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21AE38"/>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25802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5AIRPNAIUNRU-2028481721-3814</_dlc_DocId>
    <HideFromDelve xmlns="71c5aaf6-e6ce-465b-b873-5148d2a4c105">false</HideFromDelve>
    <_dlc_DocIdUrl xmlns="71c5aaf6-e6ce-465b-b873-5148d2a4c105">
      <Url>https://nokia.sharepoint.com/sites/c5g/e2earch/_layouts/15/DocIdRedir.aspx?ID=5AIRPNAIUNRU-2028481721-3814</Url>
      <Description>5AIRPNAIUNRU-2028481721-3814</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2.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7.xml><?xml version="1.0" encoding="utf-8"?>
<ds:datastoreItem xmlns:ds="http://schemas.openxmlformats.org/officeDocument/2006/customXml" ds:itemID="{15090C08-A4C7-4086-B512-5271CCDD3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696</Words>
  <Characters>3959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Editor</cp:lastModifiedBy>
  <cp:revision>4</cp:revision>
  <cp:lastPrinted>2019-01-14T16:23:00Z</cp:lastPrinted>
  <dcterms:created xsi:type="dcterms:W3CDTF">2020-11-19T07:25:00Z</dcterms:created>
  <dcterms:modified xsi:type="dcterms:W3CDTF">2020-11-22T22:24:00Z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ff6bdddb-9cea-4ccc-8655-bdf8c586b336</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